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58" w:rsidRDefault="00432658" w:rsidP="00432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658" w:rsidRDefault="00432658" w:rsidP="00432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32658" w:rsidRDefault="00432658" w:rsidP="00432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 учебному плану государственного бюджетного профессионального образовательного учреждения Республики Тыва</w:t>
      </w:r>
    </w:p>
    <w:p w:rsidR="00432658" w:rsidRDefault="00432658" w:rsidP="00432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«Тувинский техникум народных промыслов»</w:t>
      </w:r>
    </w:p>
    <w:p w:rsidR="00432658" w:rsidRDefault="00432658" w:rsidP="00432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профессии среднего профессионального образования</w:t>
      </w:r>
    </w:p>
    <w:p w:rsidR="00432658" w:rsidRDefault="00432658" w:rsidP="00432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54.01.13 Изготовитель художественных изделий из дерева</w:t>
      </w:r>
    </w:p>
    <w:p w:rsidR="00432658" w:rsidRDefault="00432658" w:rsidP="00432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Квалификация: Изготовитель художественных изделий из дерева, резчик по дереву и бересте</w:t>
      </w:r>
    </w:p>
    <w:p w:rsidR="00432658" w:rsidRDefault="00432658" w:rsidP="004326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разработан на основе Федерального государственного образовательного стандарта СПО 3 поколения по профессии </w:t>
      </w:r>
      <w:r>
        <w:rPr>
          <w:rFonts w:ascii="Times New Roman" w:hAnsi="Times New Roman"/>
          <w:b/>
          <w:sz w:val="28"/>
          <w:szCs w:val="28"/>
        </w:rPr>
        <w:t xml:space="preserve">54.01.13 Изготовитель художественных изделий из дерева </w:t>
      </w:r>
      <w:r>
        <w:rPr>
          <w:rFonts w:ascii="Times New Roman" w:hAnsi="Times New Roman"/>
          <w:sz w:val="28"/>
          <w:szCs w:val="28"/>
        </w:rPr>
        <w:t>Форма освоения основной профессиональной образовательной программы по профессии 54.01.13 Изготовитель художественных изделий из дерева очная.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срок обучения основной профессиональной программы при очной форме обучения на базе основного общего образования – 2 года 10 месяцев.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выпускника –Изготовитель художественных изделий из дерева, резчик по дереву и бересте.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Трудоемкость освоения студентами ППКРС за весь период обучения в соответствии с ФГОС СПО по данной профессии, включая все виды аудиторной и самостоятельной работы студента, практики и время, отводимое на контроль качества освоения студентами составляет – 4176 часов (2772 часов – обязательная часть, 144 часов – вариативная часть, 684 часов – учебная практика, 720 часов – производственная практика). Учебным планом предусмотрено проведение консультаций в объеме 100 часов на учебную группу за весь курс обучения.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составлен для работы в режиме шестидневной учебной недели в соответствии с учебной нагрузкой – 36 часов на всех курсах обучения. Объем максимальной учебной нагрузки составляет 54 часа в неделю, включая все виды аудиторной и внеаудиторной учебной работы. В учебном плане указаны модули и дисциплины в соответствии с требованиями ФГОС СПО по профессии.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освоения учебных дисциплин оценивается в процессе текущего контроля и промежуточной аттестации. Текущий контроль проводится в пределах учебного времени, отведенного на соответствующую учебную дисциплину различными методами. Предусмотрены следующие формы промежуточной аттестации: зачет, дифференцированный зачет, экзамен, квалификационный экзамен. Государственная (итоговая) аттестация (2 недели) включает подготовку и защиту выпускной квалификационной </w:t>
      </w:r>
      <w:r>
        <w:rPr>
          <w:rFonts w:ascii="Times New Roman" w:hAnsi="Times New Roman"/>
          <w:sz w:val="28"/>
          <w:szCs w:val="28"/>
        </w:rPr>
        <w:lastRenderedPageBreak/>
        <w:t>работы (дипломная работа, пробная работа). Количество экзаменов в учебном году не превышает 8, количество зачетов не больше 23.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является обязательным разделом ППКРС. Предусмотрены следующие виды практик: учебная и производственная.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организуется в учебной мастерской ГБПОУ РТ «ТТНП» в рассредоточенной форме, в ходе которой студенты приобретают навыки по выполнению учебно-производственных работ. Основной формой организации учебной практики является урок производственного обучения. Продолжительность учебного занятия 6 часов. Освоение программы учебной практики проходит в рамках учебных модулей. Задачей учебной практики является формирование у студентов трудовых приёмов,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входит в состав профессионального цикла ППССЗ по профессии 54.01.13 Изготовитель художественных изделий из дерева. Освоение программы производственной практики проходит в рамках учебных модулей. Целью производственной практики является закрепление профессиональных навыков и профессиональных компетенций, комплексное освоение студентами всех видов профессиональной деятельности по профессии.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проводится концентрированно в государственных, муниципальных организациях и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 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вариативную часть циклов ППКРС</w:t>
      </w:r>
      <w:r>
        <w:rPr>
          <w:rFonts w:ascii="Times New Roman" w:hAnsi="Times New Roman"/>
          <w:sz w:val="28"/>
          <w:szCs w:val="28"/>
        </w:rPr>
        <w:t xml:space="preserve"> предусмотрено обязательных учебных занятий 144 часов часа, самостоятельная нагрузка учащихся 72 часа, итого 216 часов. В целях создания условий для успешной социализации и эффективной самореализации на основании письма Министерства образования и науки Республики Тыва № 2461 от 06 мая 2014 года в вариативную часть ППКРС включены программы, способствующие трудоустройству выпускника и адаптации его на рабочем месте. 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вариативной части распределены следующим образом:</w:t>
      </w: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1526"/>
        <w:gridCol w:w="3827"/>
        <w:gridCol w:w="992"/>
        <w:gridCol w:w="1418"/>
        <w:gridCol w:w="1808"/>
      </w:tblGrid>
      <w:tr w:rsidR="00432658" w:rsidTr="00432658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МДК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432658" w:rsidTr="00432658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658" w:rsidRDefault="0043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658" w:rsidRDefault="0043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Обяз.часов</w:t>
            </w:r>
          </w:p>
        </w:tc>
      </w:tr>
      <w:tr w:rsidR="00432658" w:rsidTr="0043265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 w:rsidP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«Камнетесное дело»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32658" w:rsidTr="0043265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32658" w:rsidTr="0043265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58" w:rsidRDefault="0043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658" w:rsidRDefault="0043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432658" w:rsidRDefault="00432658" w:rsidP="00432658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432658" w:rsidRDefault="00432658" w:rsidP="00432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учебный план включен календарный график. Календарный график соответствует положениям ФГОС СПО и содержанию учебного плана в части соблюдения последовательности реализации ППКРС по годам, продолжительности семестров, включая теоретическое обучение, практики, промежуточного и итогового аттестации, каникулы.</w:t>
      </w:r>
    </w:p>
    <w:p w:rsidR="000B4C71" w:rsidRPr="00432658" w:rsidRDefault="000B4C71" w:rsidP="00432658"/>
    <w:sectPr w:rsidR="000B4C71" w:rsidRPr="00432658" w:rsidSect="00037BB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B0" w:rsidRDefault="001B34B0" w:rsidP="00D32792">
      <w:pPr>
        <w:spacing w:after="0" w:line="240" w:lineRule="auto"/>
      </w:pPr>
      <w:r>
        <w:separator/>
      </w:r>
    </w:p>
  </w:endnote>
  <w:endnote w:type="continuationSeparator" w:id="1">
    <w:p w:rsidR="001B34B0" w:rsidRDefault="001B34B0" w:rsidP="00D3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B0" w:rsidRDefault="001B34B0" w:rsidP="00D32792">
      <w:pPr>
        <w:spacing w:after="0" w:line="240" w:lineRule="auto"/>
      </w:pPr>
      <w:r>
        <w:separator/>
      </w:r>
    </w:p>
  </w:footnote>
  <w:footnote w:type="continuationSeparator" w:id="1">
    <w:p w:rsidR="001B34B0" w:rsidRDefault="001B34B0" w:rsidP="00D32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39E6"/>
    <w:multiLevelType w:val="hybridMultilevel"/>
    <w:tmpl w:val="48EA98C0"/>
    <w:lvl w:ilvl="0" w:tplc="4E3CB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7AD"/>
    <w:rsid w:val="0001084F"/>
    <w:rsid w:val="00037BB8"/>
    <w:rsid w:val="00073A62"/>
    <w:rsid w:val="00084B1F"/>
    <w:rsid w:val="00091350"/>
    <w:rsid w:val="000B4C71"/>
    <w:rsid w:val="000C255E"/>
    <w:rsid w:val="000F020E"/>
    <w:rsid w:val="00100751"/>
    <w:rsid w:val="00104BBB"/>
    <w:rsid w:val="00133CA4"/>
    <w:rsid w:val="001464A1"/>
    <w:rsid w:val="00146D1E"/>
    <w:rsid w:val="001B2B2F"/>
    <w:rsid w:val="001B34B0"/>
    <w:rsid w:val="001D46D3"/>
    <w:rsid w:val="00202F5A"/>
    <w:rsid w:val="00206BEB"/>
    <w:rsid w:val="002742C3"/>
    <w:rsid w:val="002C2F36"/>
    <w:rsid w:val="002E26E8"/>
    <w:rsid w:val="003241FA"/>
    <w:rsid w:val="00335AC4"/>
    <w:rsid w:val="003843FE"/>
    <w:rsid w:val="003D7EA3"/>
    <w:rsid w:val="003F592A"/>
    <w:rsid w:val="00422D71"/>
    <w:rsid w:val="00432658"/>
    <w:rsid w:val="00435BD0"/>
    <w:rsid w:val="00472055"/>
    <w:rsid w:val="0049008F"/>
    <w:rsid w:val="00494F5D"/>
    <w:rsid w:val="004A0D68"/>
    <w:rsid w:val="004E5A07"/>
    <w:rsid w:val="005240AB"/>
    <w:rsid w:val="00533F8E"/>
    <w:rsid w:val="00573E51"/>
    <w:rsid w:val="0062002F"/>
    <w:rsid w:val="00657CA2"/>
    <w:rsid w:val="00680B8F"/>
    <w:rsid w:val="006B0FA6"/>
    <w:rsid w:val="006D796A"/>
    <w:rsid w:val="0072698B"/>
    <w:rsid w:val="00755F1B"/>
    <w:rsid w:val="00767748"/>
    <w:rsid w:val="00774CFB"/>
    <w:rsid w:val="007A67AD"/>
    <w:rsid w:val="00821ACD"/>
    <w:rsid w:val="008466F5"/>
    <w:rsid w:val="0087762D"/>
    <w:rsid w:val="008B42BE"/>
    <w:rsid w:val="008C1E22"/>
    <w:rsid w:val="008C7EF9"/>
    <w:rsid w:val="008F2F97"/>
    <w:rsid w:val="009341CE"/>
    <w:rsid w:val="009A0BD2"/>
    <w:rsid w:val="009C160D"/>
    <w:rsid w:val="00A2258C"/>
    <w:rsid w:val="00AD2B51"/>
    <w:rsid w:val="00AD7EE4"/>
    <w:rsid w:val="00AE1DB0"/>
    <w:rsid w:val="00B022C4"/>
    <w:rsid w:val="00B05DF2"/>
    <w:rsid w:val="00B57EAD"/>
    <w:rsid w:val="00B776FF"/>
    <w:rsid w:val="00BF0E7F"/>
    <w:rsid w:val="00BF66FD"/>
    <w:rsid w:val="00C2106D"/>
    <w:rsid w:val="00C40F0D"/>
    <w:rsid w:val="00C416E8"/>
    <w:rsid w:val="00C751E5"/>
    <w:rsid w:val="00C85679"/>
    <w:rsid w:val="00C90FE9"/>
    <w:rsid w:val="00CB64D7"/>
    <w:rsid w:val="00CF23CC"/>
    <w:rsid w:val="00D007AB"/>
    <w:rsid w:val="00D32792"/>
    <w:rsid w:val="00D37CA0"/>
    <w:rsid w:val="00E1198E"/>
    <w:rsid w:val="00E31BEB"/>
    <w:rsid w:val="00E5620E"/>
    <w:rsid w:val="00E666AD"/>
    <w:rsid w:val="00EA0703"/>
    <w:rsid w:val="00EC6FA7"/>
    <w:rsid w:val="00ED0948"/>
    <w:rsid w:val="00EE07D0"/>
    <w:rsid w:val="00EF139A"/>
    <w:rsid w:val="00F20FEA"/>
    <w:rsid w:val="00F41303"/>
    <w:rsid w:val="00F608DB"/>
    <w:rsid w:val="00F803E9"/>
    <w:rsid w:val="00FA3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2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279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32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2792"/>
    <w:rPr>
      <w:sz w:val="22"/>
      <w:szCs w:val="22"/>
      <w:lang w:eastAsia="en-US"/>
    </w:rPr>
  </w:style>
  <w:style w:type="paragraph" w:customStyle="1" w:styleId="Default">
    <w:name w:val="Default"/>
    <w:rsid w:val="00CF2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locked/>
    <w:rsid w:val="004326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лючана</cp:lastModifiedBy>
  <cp:revision>45</cp:revision>
  <cp:lastPrinted>2014-09-20T14:20:00Z</cp:lastPrinted>
  <dcterms:created xsi:type="dcterms:W3CDTF">2012-09-22T13:18:00Z</dcterms:created>
  <dcterms:modified xsi:type="dcterms:W3CDTF">2020-09-09T09:02:00Z</dcterms:modified>
</cp:coreProperties>
</file>